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令和４年度　月形町農業集落排水事業特別会計　財政事情（令和４年９月３０日現在）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令和４年度　執行状況</w:t>
      </w:r>
    </w:p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歳入（令和４年４月１日～令和４年９月３０日）　　　　　　　</w:t>
      </w:r>
      <w:r>
        <w:rPr>
          <w:rFonts w:hint="eastAsia"/>
        </w:rPr>
        <w:t xml:space="preserve"> </w:t>
      </w:r>
    </w:p>
    <w:tbl>
      <w:tblPr>
        <w:tblStyle w:val="11"/>
        <w:tblW w:w="8515" w:type="dxa"/>
        <w:tblInd w:w="8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57"/>
        <w:gridCol w:w="1701"/>
        <w:gridCol w:w="1417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36,896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33.4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14,074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38.1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道支出金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5,500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39,004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35.3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18,242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46.8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257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25,700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諸収入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4,499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24,500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22.2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110,400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32,573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1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歳出（令和４年４月１日～令和４年９月３０日）　　　　　　　</w:t>
      </w:r>
      <w:r>
        <w:rPr>
          <w:rFonts w:hint="eastAsia"/>
        </w:rPr>
        <w:t xml:space="preserve">     </w:t>
      </w:r>
    </w:p>
    <w:tbl>
      <w:tblPr>
        <w:tblStyle w:val="11"/>
        <w:tblW w:w="8515" w:type="dxa"/>
        <w:tblInd w:w="8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5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60,540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54.8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14,416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23.8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農林水産業費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12,650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11.5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36,710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33.2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18,243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49.7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110,400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57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32,666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令和３年度　決算状況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歳入（令和３年度）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　　　　　　　　　　　　　</w:t>
      </w:r>
    </w:p>
    <w:tbl>
      <w:tblPr>
        <w:tblStyle w:val="11"/>
        <w:tblW w:w="8525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6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収入率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使用料及び手数料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35,646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44.1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35,628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99.9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道支出金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2,161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2.7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2,161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繰入金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38,284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47.3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36,646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95.7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繰越金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235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0.3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235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諸収入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3,618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4.5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3,531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97.6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1.1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80,844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79,101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歳出（令和３年度）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</w:p>
    <w:tbl>
      <w:tblPr>
        <w:tblStyle w:val="11"/>
        <w:tblW w:w="8525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0"/>
        <w:gridCol w:w="1760"/>
        <w:gridCol w:w="1467"/>
        <w:gridCol w:w="1760"/>
        <w:gridCol w:w="1358"/>
      </w:tblGrid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予算現額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予算構成比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支出額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執行率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総務費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36,991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45.7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35,959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97.2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農林水産業費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4,835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6.0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4,401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91.0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公債費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38,536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47.7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38,485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99.9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予備費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482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0.0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</w:tr>
      <w:tr>
        <w:trPr>
          <w:trHeight w:val="501" w:hRule="atLeast"/>
        </w:trPr>
        <w:tc>
          <w:tcPr>
            <w:tcW w:w="218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80,844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467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％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78,845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</w:p>
        </w:tc>
        <w:tc>
          <w:tcPr>
            <w:tcW w:w="135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町債及び一時借入金の現在高（令和４年９月３０日現在）</w:t>
      </w:r>
    </w:p>
    <w:p>
      <w:pPr>
        <w:pStyle w:val="15"/>
        <w:ind w:left="360" w:leftChars="0" w:firstLine="2730" w:firstLineChars="1300"/>
        <w:rPr>
          <w:rFonts w:hint="default"/>
        </w:rPr>
      </w:pPr>
      <w:r>
        <w:rPr>
          <w:rFonts w:hint="eastAsia"/>
        </w:rPr>
        <w:t>　　　　　</w:t>
      </w:r>
    </w:p>
    <w:tbl>
      <w:tblPr>
        <w:tblStyle w:val="11"/>
        <w:tblpPr w:leftFromText="142" w:rightFromText="142" w:topFromText="0" w:bottomFromText="0" w:vertAnchor="text" w:horzAnchor="margin" w:tblpX="241" w:tblpY="50"/>
        <w:tblW w:w="534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1"/>
        <w:gridCol w:w="3003"/>
      </w:tblGrid>
      <w:tr>
        <w:trPr>
          <w:trHeight w:val="28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項　目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8D8D8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金　額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町債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230,241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千円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一時借入金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0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6CA6230"/>
    <w:lvl w:ilvl="0" w:tplc="09ECF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</TotalTime>
  <Pages>2</Pages>
  <Words>166</Words>
  <Characters>837</Characters>
  <Application>JUST Note</Application>
  <Lines>174</Lines>
  <Paragraphs>151</Paragraphs>
  <CharactersWithSpaces>921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hariya.tatsuki</dc:creator>
  <cp:lastModifiedBy>sato.tomoya</cp:lastModifiedBy>
  <cp:lastPrinted>2023-02-16T07:56:12Z</cp:lastPrinted>
  <dcterms:created xsi:type="dcterms:W3CDTF">2015-10-26T01:18:00Z</dcterms:created>
  <dcterms:modified xsi:type="dcterms:W3CDTF">2023-02-16T06:40:57Z</dcterms:modified>
  <cp:revision>16</cp:revision>
</cp:coreProperties>
</file>